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F9" w:rsidRDefault="004D28F9" w:rsidP="004D28F9">
      <w:pPr>
        <w:ind w:left="5664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D28F9" w:rsidRDefault="004D28F9" w:rsidP="004D28F9">
      <w:pPr>
        <w:ind w:left="5664"/>
        <w:rPr>
          <w:sz w:val="28"/>
          <w:szCs w:val="28"/>
        </w:rPr>
      </w:pPr>
      <w:r>
        <w:rPr>
          <w:sz w:val="28"/>
          <w:szCs w:val="28"/>
        </w:rPr>
        <w:t>протокол заседания комиссии</w:t>
      </w:r>
    </w:p>
    <w:p w:rsidR="004D28F9" w:rsidRDefault="004D28F9" w:rsidP="004D28F9">
      <w:pPr>
        <w:ind w:left="5664"/>
        <w:rPr>
          <w:sz w:val="28"/>
          <w:szCs w:val="28"/>
        </w:rPr>
      </w:pPr>
      <w:r>
        <w:rPr>
          <w:sz w:val="28"/>
          <w:szCs w:val="28"/>
        </w:rPr>
        <w:t>по противодействию коррупции</w:t>
      </w:r>
    </w:p>
    <w:p w:rsidR="004D28F9" w:rsidRDefault="004D28F9" w:rsidP="004D28F9">
      <w:pPr>
        <w:ind w:left="5664"/>
        <w:rPr>
          <w:sz w:val="28"/>
          <w:szCs w:val="28"/>
        </w:rPr>
      </w:pPr>
      <w:r>
        <w:rPr>
          <w:sz w:val="28"/>
          <w:szCs w:val="28"/>
        </w:rPr>
        <w:t>ОАО «ММЗ»</w:t>
      </w:r>
    </w:p>
    <w:p w:rsidR="004D28F9" w:rsidRDefault="004D28F9" w:rsidP="004D28F9">
      <w:pPr>
        <w:ind w:left="5664"/>
        <w:rPr>
          <w:sz w:val="28"/>
          <w:szCs w:val="28"/>
        </w:rPr>
      </w:pPr>
      <w:r>
        <w:rPr>
          <w:sz w:val="28"/>
          <w:szCs w:val="28"/>
        </w:rPr>
        <w:t>18.12.2024 № 5</w:t>
      </w:r>
    </w:p>
    <w:p w:rsidR="004D28F9" w:rsidRDefault="004D28F9" w:rsidP="004D28F9">
      <w:pPr>
        <w:rPr>
          <w:sz w:val="28"/>
          <w:szCs w:val="28"/>
        </w:rPr>
      </w:pPr>
    </w:p>
    <w:p w:rsidR="004D28F9" w:rsidRDefault="004D28F9" w:rsidP="004D28F9">
      <w:pPr>
        <w:jc w:val="center"/>
        <w:rPr>
          <w:b/>
          <w:sz w:val="28"/>
          <w:szCs w:val="28"/>
        </w:rPr>
      </w:pPr>
      <w:r w:rsidRPr="00B83D56">
        <w:rPr>
          <w:b/>
          <w:sz w:val="28"/>
          <w:szCs w:val="28"/>
        </w:rPr>
        <w:t>План работы комиссии по противодействию коррупции</w:t>
      </w:r>
    </w:p>
    <w:p w:rsidR="004D28F9" w:rsidRPr="00B83D56" w:rsidRDefault="004D28F9" w:rsidP="004D28F9">
      <w:pPr>
        <w:jc w:val="center"/>
        <w:rPr>
          <w:b/>
          <w:sz w:val="28"/>
          <w:szCs w:val="28"/>
        </w:rPr>
      </w:pPr>
      <w:r w:rsidRPr="00B83D56">
        <w:rPr>
          <w:b/>
          <w:sz w:val="28"/>
          <w:szCs w:val="28"/>
        </w:rPr>
        <w:t>ОАО «ММЗ»</w:t>
      </w:r>
      <w:r>
        <w:rPr>
          <w:b/>
          <w:sz w:val="28"/>
          <w:szCs w:val="28"/>
        </w:rPr>
        <w:t xml:space="preserve"> на 2025</w:t>
      </w:r>
      <w:r w:rsidRPr="00B83D56">
        <w:rPr>
          <w:b/>
          <w:sz w:val="28"/>
          <w:szCs w:val="28"/>
        </w:rPr>
        <w:t xml:space="preserve"> год</w:t>
      </w:r>
    </w:p>
    <w:p w:rsidR="004D28F9" w:rsidRDefault="004D28F9" w:rsidP="004D28F9">
      <w:pPr>
        <w:rPr>
          <w:sz w:val="28"/>
          <w:szCs w:val="28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6"/>
        <w:gridCol w:w="2316"/>
        <w:gridCol w:w="2238"/>
      </w:tblGrid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Срок выполнения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У</w:t>
            </w:r>
            <w:r w:rsidRPr="00A27269">
              <w:rPr>
                <w:sz w:val="28"/>
                <w:szCs w:val="28"/>
              </w:rPr>
              <w:t>тверд</w:t>
            </w:r>
            <w:r>
              <w:rPr>
                <w:sz w:val="28"/>
                <w:szCs w:val="28"/>
              </w:rPr>
              <w:t>ить</w:t>
            </w:r>
            <w:r w:rsidRPr="00A272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A27269">
              <w:rPr>
                <w:sz w:val="28"/>
                <w:szCs w:val="28"/>
              </w:rPr>
              <w:t>лан работы комиссии по противодействию коррупции ОАО «ММЗ» на 202</w:t>
            </w:r>
            <w:r>
              <w:rPr>
                <w:sz w:val="28"/>
                <w:szCs w:val="28"/>
              </w:rPr>
              <w:t>5</w:t>
            </w:r>
            <w:r w:rsidRPr="00A27269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2024</w:t>
            </w: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 xml:space="preserve">2. Осуществлять постоянный </w:t>
            </w:r>
            <w:proofErr w:type="gramStart"/>
            <w:r w:rsidRPr="00A27269">
              <w:rPr>
                <w:sz w:val="28"/>
                <w:szCs w:val="28"/>
              </w:rPr>
              <w:t>контроль за</w:t>
            </w:r>
            <w:proofErr w:type="gramEnd"/>
            <w:r w:rsidRPr="00A27269">
              <w:rPr>
                <w:sz w:val="28"/>
                <w:szCs w:val="28"/>
              </w:rPr>
              <w:t xml:space="preserve"> полнотой перечней должностей лиц, приравненных к государственным должностным лицам, и при наличии оснований (изменение доли государственной собственности в уставном фонде организации, штатного расписания, трудовых обязанностей работников и др.) рекомендовать вносить в эти перечни необходимые изменения и дополнения.</w:t>
            </w:r>
          </w:p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A27269">
              <w:rPr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 xml:space="preserve">3. </w:t>
            </w:r>
            <w:proofErr w:type="gramStart"/>
            <w:r w:rsidRPr="00A27269">
              <w:rPr>
                <w:sz w:val="28"/>
                <w:szCs w:val="28"/>
              </w:rPr>
              <w:t xml:space="preserve">Осуществлять контроль за исполнением требований Положения о порядке сдачи, учета, хранения, оценки и реализации имущества, в том числе подарков, полученного </w:t>
            </w:r>
            <w:r>
              <w:rPr>
                <w:sz w:val="28"/>
                <w:szCs w:val="28"/>
              </w:rPr>
              <w:t xml:space="preserve">лицами, </w:t>
            </w:r>
            <w:r w:rsidRPr="00A27269">
              <w:rPr>
                <w:sz w:val="28"/>
                <w:szCs w:val="28"/>
              </w:rPr>
              <w:t>приравненны</w:t>
            </w:r>
            <w:r>
              <w:rPr>
                <w:sz w:val="28"/>
                <w:szCs w:val="28"/>
              </w:rPr>
              <w:t>ми</w:t>
            </w:r>
            <w:r w:rsidRPr="00A27269">
              <w:rPr>
                <w:sz w:val="28"/>
                <w:szCs w:val="28"/>
              </w:rPr>
              <w:t xml:space="preserve"> к государственн</w:t>
            </w:r>
            <w:r>
              <w:rPr>
                <w:sz w:val="28"/>
                <w:szCs w:val="28"/>
              </w:rPr>
              <w:t>ым</w:t>
            </w:r>
            <w:r w:rsidRPr="00A27269">
              <w:rPr>
                <w:sz w:val="28"/>
                <w:szCs w:val="28"/>
              </w:rPr>
              <w:t xml:space="preserve"> должностным лицам</w:t>
            </w:r>
            <w:r>
              <w:rPr>
                <w:sz w:val="28"/>
                <w:szCs w:val="28"/>
              </w:rPr>
              <w:t>,</w:t>
            </w:r>
            <w:r w:rsidRPr="00A27269">
              <w:rPr>
                <w:sz w:val="28"/>
                <w:szCs w:val="28"/>
              </w:rPr>
              <w:t xml:space="preserve"> с нарушением порядка, установленного законодательными актами, в связи с исполнением им своих служебных (трудовых) обязанностей, утвержденного постановлением Совета Министров Республики Беларусь от 22 января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27269">
                <w:rPr>
                  <w:sz w:val="28"/>
                  <w:szCs w:val="28"/>
                </w:rPr>
                <w:t>2016 г</w:t>
              </w:r>
            </w:smartTag>
            <w:r w:rsidRPr="00A27269">
              <w:rPr>
                <w:sz w:val="28"/>
                <w:szCs w:val="28"/>
              </w:rPr>
              <w:t xml:space="preserve">. № 45, </w:t>
            </w:r>
            <w:r>
              <w:rPr>
                <w:sz w:val="28"/>
                <w:szCs w:val="28"/>
              </w:rPr>
              <w:t xml:space="preserve">Положения </w:t>
            </w:r>
            <w:r w:rsidRPr="00A27269">
              <w:rPr>
                <w:sz w:val="28"/>
                <w:szCs w:val="28"/>
              </w:rPr>
              <w:t xml:space="preserve">о порядке сдачи, учета, хранения, </w:t>
            </w:r>
            <w:r>
              <w:rPr>
                <w:sz w:val="28"/>
                <w:szCs w:val="28"/>
              </w:rPr>
              <w:t>определения</w:t>
            </w:r>
            <w:proofErr w:type="gramEnd"/>
            <w:r>
              <w:rPr>
                <w:sz w:val="28"/>
                <w:szCs w:val="28"/>
              </w:rPr>
              <w:t xml:space="preserve"> стоимости</w:t>
            </w:r>
            <w:r w:rsidRPr="00A27269">
              <w:rPr>
                <w:sz w:val="28"/>
                <w:szCs w:val="28"/>
              </w:rPr>
              <w:t xml:space="preserve"> и реализации имущества, в том числе подарков, </w:t>
            </w:r>
            <w:r>
              <w:rPr>
                <w:sz w:val="28"/>
                <w:szCs w:val="28"/>
              </w:rPr>
              <w:t>предоставленного</w:t>
            </w:r>
            <w:r w:rsidRPr="00A272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лицу, </w:t>
            </w:r>
            <w:r w:rsidRPr="00A27269">
              <w:rPr>
                <w:sz w:val="28"/>
                <w:szCs w:val="28"/>
              </w:rPr>
              <w:t>приравненн</w:t>
            </w:r>
            <w:r>
              <w:rPr>
                <w:sz w:val="28"/>
                <w:szCs w:val="28"/>
              </w:rPr>
              <w:t>ому</w:t>
            </w:r>
            <w:r w:rsidRPr="00A27269">
              <w:rPr>
                <w:sz w:val="28"/>
                <w:szCs w:val="28"/>
              </w:rPr>
              <w:t xml:space="preserve"> к государственн</w:t>
            </w:r>
            <w:r>
              <w:rPr>
                <w:sz w:val="28"/>
                <w:szCs w:val="28"/>
              </w:rPr>
              <w:t>ому</w:t>
            </w:r>
            <w:r w:rsidRPr="00A27269">
              <w:rPr>
                <w:sz w:val="28"/>
                <w:szCs w:val="28"/>
              </w:rPr>
              <w:t xml:space="preserve"> должностн</w:t>
            </w:r>
            <w:r>
              <w:rPr>
                <w:sz w:val="28"/>
                <w:szCs w:val="28"/>
              </w:rPr>
              <w:t>ому</w:t>
            </w:r>
            <w:r w:rsidRPr="00A27269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 xml:space="preserve">у, его супруге (супругу), близким родственникам или свойственникам в ОАО «ММЗ»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238.615-2024, утвержденного приказом от 16.08.2024 № 173.</w:t>
            </w:r>
            <w:r w:rsidRPr="00A27269">
              <w:rPr>
                <w:sz w:val="28"/>
                <w:szCs w:val="28"/>
              </w:rPr>
              <w:t xml:space="preserve"> </w:t>
            </w:r>
          </w:p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В течение года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lastRenderedPageBreak/>
              <w:t xml:space="preserve">4. </w:t>
            </w:r>
            <w:proofErr w:type="gramStart"/>
            <w:r w:rsidRPr="00A27269">
              <w:rPr>
                <w:sz w:val="28"/>
                <w:szCs w:val="28"/>
              </w:rPr>
              <w:t>Рассм</w:t>
            </w:r>
            <w:r>
              <w:rPr>
                <w:sz w:val="28"/>
                <w:szCs w:val="28"/>
              </w:rPr>
              <w:t>атривать</w:t>
            </w:r>
            <w:r w:rsidRPr="00A27269">
              <w:rPr>
                <w:sz w:val="28"/>
                <w:szCs w:val="28"/>
              </w:rPr>
              <w:t xml:space="preserve"> вопрос о необходимости корректировки локальных нормативных правовых актов о порядке предотвращения и урегулирования ситуаций, при которых личные интересы лица, приравненного к государственному должностному лицу, его супруга (супруги), близких родственников или свойственников влияют, либо могут повлиять, на надлежащее исполнение таким лицом своих трудовых обязанностей при принятии решений или участии в принятии решений, либо совершении других действий по работе, в части</w:t>
            </w:r>
            <w:proofErr w:type="gramEnd"/>
            <w:r w:rsidRPr="00A27269">
              <w:rPr>
                <w:sz w:val="28"/>
                <w:szCs w:val="28"/>
              </w:rPr>
              <w:t xml:space="preserve"> изменения примерного перечня ситуаций конфликта интересов в деятельности лица, приравненного к государственному должностному лицу.</w:t>
            </w:r>
          </w:p>
        </w:tc>
        <w:tc>
          <w:tcPr>
            <w:tcW w:w="2316" w:type="dxa"/>
            <w:shd w:val="clear" w:color="auto" w:fill="auto"/>
          </w:tcPr>
          <w:p w:rsidR="004D28F9" w:rsidRDefault="004D28F9" w:rsidP="0070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идеологической работе и кадрам,</w:t>
            </w: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СЭБ</w:t>
            </w:r>
            <w:r w:rsidRPr="00A272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полугодие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5. Рассматривать с принятием мотивированного решения возможность назначения супругов, близких родственников и свойственников на должности, работа в которых связана с непосредственной подчиненностью или подконтрольностью одного из них другому (за исключением случаев, когда такой запрет прямо установлен законодательством).</w:t>
            </w: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  <w:lang w:val="en-US"/>
              </w:rPr>
              <w:t xml:space="preserve">Члены </w:t>
            </w:r>
            <w:r w:rsidRPr="00A27269">
              <w:rPr>
                <w:sz w:val="28"/>
                <w:szCs w:val="28"/>
              </w:rPr>
              <w:t>комиссии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Устанавливается председателем комиссии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6. Рассматривать вопрос о возможности назначения на должность лица, приравненного к государственному должностному лицу, лиц, которые:</w:t>
            </w:r>
          </w:p>
          <w:p w:rsidR="004D28F9" w:rsidRPr="00A27269" w:rsidRDefault="004D28F9" w:rsidP="0070261D">
            <w:pPr>
              <w:numPr>
                <w:ilvl w:val="0"/>
                <w:numId w:val="1"/>
              </w:numPr>
              <w:ind w:left="470" w:hanging="284"/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имеют судимость за коррупционные преступления и иные преступления против интересов службы;</w:t>
            </w:r>
          </w:p>
          <w:p w:rsidR="004D28F9" w:rsidRPr="00A27269" w:rsidRDefault="004D28F9" w:rsidP="0070261D">
            <w:pPr>
              <w:numPr>
                <w:ilvl w:val="0"/>
                <w:numId w:val="1"/>
              </w:numPr>
              <w:ind w:left="470" w:hanging="284"/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совершили коррупционные преступления и иные преступления против интересов службы, судимость за которые была снята или погашена;</w:t>
            </w:r>
          </w:p>
          <w:p w:rsidR="004D28F9" w:rsidRPr="00A27269" w:rsidRDefault="004D28F9" w:rsidP="0070261D">
            <w:pPr>
              <w:numPr>
                <w:ilvl w:val="0"/>
                <w:numId w:val="1"/>
              </w:numPr>
              <w:ind w:left="470" w:hanging="284"/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ранее привлекались к административной ответственности за а</w:t>
            </w:r>
            <w:r>
              <w:rPr>
                <w:sz w:val="28"/>
                <w:szCs w:val="28"/>
              </w:rPr>
              <w:t>дминистративные правонарушения против собственности, в области финансов и предпринимательской деятельности, против порядка налогообложения</w:t>
            </w:r>
            <w:r w:rsidRPr="00A27269">
              <w:rPr>
                <w:sz w:val="28"/>
                <w:szCs w:val="28"/>
              </w:rPr>
              <w:t>.</w:t>
            </w:r>
          </w:p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По результатам вносить конкретные предложения руководителю Общества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Устанавливается председателем комиссии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 xml:space="preserve">7. Рассматривать вопрос об ответственности лиц, бездействие которых способствовало этому нарушению антикоррупционного законодательства (при выявлении таковых). </w:t>
            </w: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В течение года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lastRenderedPageBreak/>
              <w:t>8. Закупки металлопродукции (за исключением закупок у изготовителей, а также на торгах в ОАО «Белорусская универсальная товарная биржа», либо у организаций, входящих в состав холдинга «БМК») систематически анализировать и результаты рассматривать на комиссии.</w:t>
            </w:r>
          </w:p>
          <w:p w:rsidR="004D28F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 xml:space="preserve">          </w:t>
            </w:r>
            <w:proofErr w:type="gramStart"/>
            <w:r w:rsidRPr="00A27269">
              <w:rPr>
                <w:sz w:val="28"/>
                <w:szCs w:val="28"/>
              </w:rPr>
              <w:t>В случае нарушения порядка проведения конкурсов, аукционов, процедур закупок за счет собственных средств рассматривать нарушения на заседаниях комиссии, учитывая, что в соответствии со статьей 25 нового Закона «О борьбе с коррупцией» нарушение государственным должностным или приравненным к нему лицом установленного актами законодательства порядка проведения конкурсов, аукционов, процедур закупок является правонарушением, создающим условия для коррупции.</w:t>
            </w:r>
            <w:proofErr w:type="gramEnd"/>
          </w:p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Начальник СЭБ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В течение года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9. Рассматривать на заседаниях комиссии письменные заключения о причинах возникновения просроченной дебиторской задолженности и устанавливать, не связано ли возникновение такой задолженности с коррупционными и иными злоупотреблениями работников организации.</w:t>
            </w:r>
          </w:p>
          <w:p w:rsidR="004D28F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 xml:space="preserve">         Каждый факт возникновения безнадежной дебиторской задолженности до ее списания рассматривать на заседании комиссии и устанавливать, не связано ли возникновение такой задолженности с коррупционными и иными злоупотреблениями работников организации.</w:t>
            </w:r>
          </w:p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6" w:type="dxa"/>
            <w:shd w:val="clear" w:color="auto" w:fill="auto"/>
          </w:tcPr>
          <w:p w:rsidR="004D28F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Начальник ФО</w:t>
            </w:r>
            <w:r>
              <w:rPr>
                <w:sz w:val="28"/>
                <w:szCs w:val="28"/>
              </w:rPr>
              <w:t>,</w:t>
            </w: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В течение года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10. По каждому факту причинения материального ущерба (имущественного вреда), в том числе в связи с уплатой организациями административных штрафов, рассматривать вопрос о взыскании ущерба (вреда) с виновных лиц.</w:t>
            </w:r>
          </w:p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 xml:space="preserve">          Факты освобождения работников от материальной ответственности за причиненный ущерб (вред) рассматривать на заседаниях комиссии для установления отсутствия злоупотреблений при  принятии соответствующих решений.</w:t>
            </w: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ю</w:t>
            </w:r>
            <w:r w:rsidRPr="00A27269">
              <w:rPr>
                <w:sz w:val="28"/>
                <w:szCs w:val="28"/>
              </w:rPr>
              <w:t>ридического бюро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В течение года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lastRenderedPageBreak/>
              <w:t>11. Анализировать материалы проверок проведенных в порядке внутрихозяйственного контроля и служ</w:t>
            </w:r>
            <w:r>
              <w:rPr>
                <w:sz w:val="28"/>
                <w:szCs w:val="28"/>
              </w:rPr>
              <w:t>ебных проверок (разбирательств)</w:t>
            </w:r>
            <w:r w:rsidRPr="00A272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 w:rsidRPr="00A27269">
              <w:rPr>
                <w:sz w:val="28"/>
                <w:szCs w:val="28"/>
              </w:rPr>
              <w:t xml:space="preserve"> выявлени</w:t>
            </w:r>
            <w:r>
              <w:rPr>
                <w:sz w:val="28"/>
                <w:szCs w:val="28"/>
              </w:rPr>
              <w:t>я</w:t>
            </w:r>
            <w:r w:rsidRPr="00A27269">
              <w:rPr>
                <w:sz w:val="28"/>
                <w:szCs w:val="28"/>
              </w:rPr>
              <w:t xml:space="preserve"> в них признаков правонарушений, создающих условия для коррупции, коррупционных правонарушений и иных нарушений законодательства о борьбе с коррупцией.</w:t>
            </w: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Начальник СЭБ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В течение года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12. На основе Закона «О борьбе с коррупцией», принятием в развитие этого закона других актов антикоррупционного законодательства, а также внесением изменений и дополнений в некоторые акты законодательства по вопросам противодействия коррупции</w:t>
            </w:r>
            <w:r>
              <w:rPr>
                <w:sz w:val="28"/>
                <w:szCs w:val="28"/>
              </w:rPr>
              <w:t>, о</w:t>
            </w:r>
            <w:r w:rsidRPr="00A27269">
              <w:rPr>
                <w:sz w:val="28"/>
                <w:szCs w:val="28"/>
              </w:rPr>
              <w:t>рганизовать соответствующее обучение членов антикоррупционной комиссии и контактного лица по вопросам противодействия коррупции.</w:t>
            </w: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A27269">
              <w:rPr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В течение года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 xml:space="preserve">13. Проводить разъяснительные мероприятия среди лиц, приравненных к государственным должностным лицам, о порядке сдачи по месту службы (работы) имущества, в том числе подарков, полученного с нарушением законодательных актов в связи с исполнением своих служебных (трудовых) обязанностей (с учетом требований Положения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 238.615-2024</w:t>
            </w:r>
            <w:r w:rsidRPr="00A27269">
              <w:rPr>
                <w:sz w:val="28"/>
                <w:szCs w:val="28"/>
              </w:rPr>
              <w:t>).</w:t>
            </w: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идеологической работе и кадрам,</w:t>
            </w:r>
            <w:r w:rsidRPr="00A272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A27269">
              <w:rPr>
                <w:sz w:val="28"/>
                <w:szCs w:val="28"/>
              </w:rPr>
              <w:t xml:space="preserve">ачальник </w:t>
            </w:r>
            <w:proofErr w:type="gramStart"/>
            <w:r w:rsidRPr="00A27269">
              <w:rPr>
                <w:sz w:val="28"/>
                <w:szCs w:val="28"/>
              </w:rPr>
              <w:t>ОК</w:t>
            </w:r>
            <w:proofErr w:type="gramEnd"/>
            <w:r w:rsidRPr="00A27269">
              <w:rPr>
                <w:sz w:val="28"/>
                <w:szCs w:val="28"/>
              </w:rPr>
              <w:t>,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В течение года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14. Вести информационно-разъяснительную и воспитательную работу в коллективе с целью создания в них атмосферы нетерпимости к коррупционным проявлениям, злоупотреблениям служебными полномочиями.</w:t>
            </w: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идеологической работе и кадрам</w:t>
            </w:r>
            <w:r w:rsidRPr="00A2726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В течение года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15. Размещать на информационных стендах в доступных для всеобщего обозрения местах сведения:</w:t>
            </w:r>
          </w:p>
          <w:p w:rsidR="004D28F9" w:rsidRPr="00A27269" w:rsidRDefault="004D28F9" w:rsidP="0070261D">
            <w:pPr>
              <w:numPr>
                <w:ilvl w:val="0"/>
                <w:numId w:val="2"/>
              </w:numPr>
              <w:ind w:left="612" w:hanging="392"/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о деятельности антикоррупционной комиссии организации;</w:t>
            </w:r>
          </w:p>
          <w:p w:rsidR="004D28F9" w:rsidRPr="00A27269" w:rsidRDefault="004D28F9" w:rsidP="0070261D">
            <w:pPr>
              <w:numPr>
                <w:ilvl w:val="0"/>
                <w:numId w:val="2"/>
              </w:numPr>
              <w:ind w:left="612" w:hanging="392"/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о фактах коррупции, имеющих повышенный общественный резонанс;</w:t>
            </w:r>
          </w:p>
          <w:p w:rsidR="004D28F9" w:rsidRPr="00A27269" w:rsidRDefault="004D28F9" w:rsidP="0070261D">
            <w:pPr>
              <w:numPr>
                <w:ilvl w:val="0"/>
                <w:numId w:val="2"/>
              </w:numPr>
              <w:ind w:left="612" w:hanging="392"/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выдержки из актов антикоррупционного законодательства и соответствующих локальных нормативных правовых актов организаций;</w:t>
            </w:r>
          </w:p>
          <w:p w:rsidR="004D28F9" w:rsidRPr="00A27269" w:rsidRDefault="004D28F9" w:rsidP="0070261D">
            <w:pPr>
              <w:numPr>
                <w:ilvl w:val="0"/>
                <w:numId w:val="2"/>
              </w:numPr>
              <w:ind w:left="612" w:hanging="392"/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 xml:space="preserve">контактные данные председателя антикоррупционной комиссии и </w:t>
            </w:r>
            <w:r w:rsidRPr="00A27269">
              <w:rPr>
                <w:sz w:val="28"/>
                <w:szCs w:val="28"/>
              </w:rPr>
              <w:lastRenderedPageBreak/>
              <w:t>контактного лица по вопросам противодействия коррупции;</w:t>
            </w:r>
          </w:p>
          <w:p w:rsidR="004D28F9" w:rsidRPr="00A27269" w:rsidRDefault="004D28F9" w:rsidP="0070261D">
            <w:pPr>
              <w:numPr>
                <w:ilvl w:val="0"/>
                <w:numId w:val="2"/>
              </w:numPr>
              <w:ind w:left="612" w:hanging="392"/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 xml:space="preserve">иную информацию по вопросам противодействия коррупции. </w:t>
            </w:r>
          </w:p>
        </w:tc>
        <w:tc>
          <w:tcPr>
            <w:tcW w:w="2316" w:type="dxa"/>
            <w:shd w:val="clear" w:color="auto" w:fill="auto"/>
          </w:tcPr>
          <w:p w:rsidR="004D28F9" w:rsidRDefault="004D28F9" w:rsidP="0070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директора по идеологической работе и кадрам,</w:t>
            </w: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В течение года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lastRenderedPageBreak/>
              <w:t>16. Осуществлять постоянный мониторинг сообщений в средствах массовой информации, в том числе глобальной компьютерной сети Интернет, о фактах коррупции в системе Минпрома. Результаты рассматривать на заседаниях комиссии.</w:t>
            </w:r>
          </w:p>
        </w:tc>
        <w:tc>
          <w:tcPr>
            <w:tcW w:w="2316" w:type="dxa"/>
            <w:shd w:val="clear" w:color="auto" w:fill="auto"/>
          </w:tcPr>
          <w:p w:rsidR="004D28F9" w:rsidRDefault="004D28F9" w:rsidP="0070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идеологической работе и кадрам,</w:t>
            </w: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В течение года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17. На заседаниях комиссии заслушивать руководителей подразделений о проводимой работе по предупреждению и профилактике коррупционных правонарушений на ОАО «ММЗ»:</w:t>
            </w: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27269">
              <w:rPr>
                <w:sz w:val="28"/>
                <w:szCs w:val="28"/>
              </w:rPr>
              <w:t>ЛЦ</w:t>
            </w:r>
            <w:proofErr w:type="gramStart"/>
            <w:r w:rsidRPr="00A27269">
              <w:rPr>
                <w:sz w:val="28"/>
                <w:szCs w:val="28"/>
              </w:rPr>
              <w:t xml:space="preserve"> </w:t>
            </w:r>
            <w:r w:rsidRPr="009C5D58">
              <w:rPr>
                <w:sz w:val="28"/>
                <w:szCs w:val="28"/>
              </w:rPr>
              <w:t>,</w:t>
            </w:r>
            <w:proofErr w:type="gramEnd"/>
            <w:r w:rsidRPr="00A27269">
              <w:rPr>
                <w:sz w:val="28"/>
                <w:szCs w:val="28"/>
              </w:rPr>
              <w:t xml:space="preserve"> УВЭС</w:t>
            </w:r>
            <w:r w:rsidRPr="009C5D58">
              <w:rPr>
                <w:sz w:val="28"/>
                <w:szCs w:val="28"/>
              </w:rPr>
              <w:t xml:space="preserve"> </w:t>
            </w: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9C5D58">
              <w:rPr>
                <w:sz w:val="28"/>
                <w:szCs w:val="28"/>
              </w:rPr>
              <w:t>ОМТС</w:t>
            </w:r>
            <w:r>
              <w:rPr>
                <w:sz w:val="28"/>
                <w:szCs w:val="28"/>
              </w:rPr>
              <w:t>,</w:t>
            </w:r>
            <w:r w:rsidRPr="00A27269">
              <w:rPr>
                <w:sz w:val="28"/>
                <w:szCs w:val="28"/>
              </w:rPr>
              <w:t xml:space="preserve"> ЭЭЦ</w:t>
            </w:r>
            <w:r>
              <w:rPr>
                <w:sz w:val="28"/>
                <w:szCs w:val="28"/>
              </w:rPr>
              <w:t xml:space="preserve"> </w:t>
            </w: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27269">
              <w:rPr>
                <w:sz w:val="28"/>
                <w:szCs w:val="28"/>
              </w:rPr>
              <w:t>ТЭСЦ</w:t>
            </w:r>
            <w:r>
              <w:rPr>
                <w:sz w:val="28"/>
                <w:szCs w:val="28"/>
              </w:rPr>
              <w:t>,</w:t>
            </w:r>
            <w:r w:rsidRPr="00A27269">
              <w:rPr>
                <w:sz w:val="28"/>
                <w:szCs w:val="28"/>
              </w:rPr>
              <w:t xml:space="preserve"> РМЦ</w:t>
            </w:r>
            <w:r>
              <w:rPr>
                <w:sz w:val="28"/>
                <w:szCs w:val="28"/>
              </w:rPr>
              <w:t xml:space="preserve"> </w:t>
            </w: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27269">
              <w:rPr>
                <w:sz w:val="28"/>
                <w:szCs w:val="28"/>
              </w:rPr>
              <w:t>ТрЦ</w:t>
            </w:r>
            <w:r>
              <w:rPr>
                <w:sz w:val="28"/>
                <w:szCs w:val="28"/>
              </w:rPr>
              <w:t>,</w:t>
            </w:r>
            <w:r w:rsidRPr="00A27269">
              <w:rPr>
                <w:sz w:val="28"/>
                <w:szCs w:val="28"/>
              </w:rPr>
              <w:t xml:space="preserve"> ЦПО 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1 квартал</w:t>
            </w: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2 квартал</w:t>
            </w: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3 квартал</w:t>
            </w: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</w:p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4 квартал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jc w:val="both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 xml:space="preserve">18. </w:t>
            </w:r>
            <w:proofErr w:type="gramStart"/>
            <w:r w:rsidRPr="00A27269">
              <w:rPr>
                <w:sz w:val="28"/>
                <w:szCs w:val="28"/>
              </w:rPr>
              <w:t>Анализировать информацию, в том числе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лиц, о нарушениях антикоррупционного законодательства работниками организаций (коррупционные преступления, иные коррупционные правонарушения и правонарушения, создающие условия для коррупции, нарушения антикоррупционных ограничений, установленных статьями 17</w:t>
            </w:r>
            <w:r>
              <w:rPr>
                <w:sz w:val="28"/>
                <w:szCs w:val="28"/>
              </w:rPr>
              <w:t xml:space="preserve"> - 20</w:t>
            </w:r>
            <w:r w:rsidRPr="00A27269">
              <w:rPr>
                <w:sz w:val="28"/>
                <w:szCs w:val="28"/>
              </w:rPr>
              <w:t xml:space="preserve"> Закона «О борьбе с коррупцией»).</w:t>
            </w:r>
            <w:proofErr w:type="gramEnd"/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В течение года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pStyle w:val="Style8"/>
              <w:widowControl/>
              <w:spacing w:before="7" w:line="240" w:lineRule="auto"/>
              <w:ind w:right="14" w:firstLine="0"/>
              <w:rPr>
                <w:rFonts w:ascii="Times New Roman" w:hAnsi="Times New Roman"/>
                <w:spacing w:val="10"/>
                <w:sz w:val="28"/>
                <w:szCs w:val="28"/>
              </w:rPr>
            </w:pPr>
            <w:r w:rsidRPr="00A27269">
              <w:rPr>
                <w:rFonts w:ascii="Times New Roman" w:hAnsi="Times New Roman"/>
                <w:sz w:val="28"/>
                <w:szCs w:val="28"/>
              </w:rPr>
              <w:t>19. Проводить т</w:t>
            </w:r>
            <w:r w:rsidRPr="00A27269">
              <w:rPr>
                <w:rStyle w:val="FontStyle20"/>
                <w:sz w:val="28"/>
                <w:szCs w:val="28"/>
              </w:rPr>
              <w:t xml:space="preserve">екущий анализ на основе проверки нарушений в сфере закупочной деятельности на ОАО «ММЗ». </w:t>
            </w: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Начальник СЭБ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</w:tr>
      <w:tr w:rsidR="004D28F9" w:rsidRPr="00A27269" w:rsidTr="0070261D">
        <w:tc>
          <w:tcPr>
            <w:tcW w:w="5706" w:type="dxa"/>
            <w:shd w:val="clear" w:color="auto" w:fill="auto"/>
          </w:tcPr>
          <w:p w:rsidR="004D28F9" w:rsidRPr="00A27269" w:rsidRDefault="004D28F9" w:rsidP="0070261D">
            <w:pPr>
              <w:pStyle w:val="Style8"/>
              <w:widowControl/>
              <w:spacing w:before="7" w:line="240" w:lineRule="auto"/>
              <w:ind w:right="14" w:firstLine="0"/>
              <w:rPr>
                <w:rFonts w:ascii="Times New Roman" w:hAnsi="Times New Roman"/>
                <w:spacing w:val="10"/>
                <w:sz w:val="28"/>
                <w:szCs w:val="28"/>
              </w:rPr>
            </w:pPr>
            <w:r w:rsidRPr="00A27269">
              <w:rPr>
                <w:rFonts w:ascii="Times New Roman" w:hAnsi="Times New Roman"/>
                <w:sz w:val="28"/>
                <w:szCs w:val="28"/>
              </w:rPr>
              <w:t>20. Иные вопросы по решению председателя комиссии или по предложению не менее одной трети членов комиссии.</w:t>
            </w:r>
          </w:p>
        </w:tc>
        <w:tc>
          <w:tcPr>
            <w:tcW w:w="2316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Члены комиссии</w:t>
            </w:r>
          </w:p>
        </w:tc>
        <w:tc>
          <w:tcPr>
            <w:tcW w:w="2238" w:type="dxa"/>
            <w:shd w:val="clear" w:color="auto" w:fill="auto"/>
          </w:tcPr>
          <w:p w:rsidR="004D28F9" w:rsidRPr="00A27269" w:rsidRDefault="004D28F9" w:rsidP="0070261D">
            <w:pPr>
              <w:jc w:val="center"/>
              <w:rPr>
                <w:sz w:val="28"/>
                <w:szCs w:val="28"/>
              </w:rPr>
            </w:pPr>
            <w:r w:rsidRPr="00A27269">
              <w:rPr>
                <w:sz w:val="28"/>
                <w:szCs w:val="28"/>
              </w:rPr>
              <w:t>Устанавливается председателем комиссии</w:t>
            </w:r>
          </w:p>
        </w:tc>
      </w:tr>
    </w:tbl>
    <w:p w:rsidR="004D28F9" w:rsidRDefault="004D28F9" w:rsidP="004D28F9">
      <w:pPr>
        <w:rPr>
          <w:sz w:val="28"/>
          <w:szCs w:val="28"/>
        </w:rPr>
      </w:pPr>
    </w:p>
    <w:p w:rsidR="004D28F9" w:rsidRDefault="004D28F9" w:rsidP="004D28F9">
      <w:pPr>
        <w:rPr>
          <w:sz w:val="28"/>
          <w:szCs w:val="28"/>
        </w:rPr>
      </w:pPr>
      <w:bookmarkStart w:id="0" w:name="_GoBack"/>
      <w:bookmarkEnd w:id="0"/>
    </w:p>
    <w:sectPr w:rsidR="004D28F9" w:rsidSect="008C15B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71B45"/>
    <w:multiLevelType w:val="hybridMultilevel"/>
    <w:tmpl w:val="C0889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847D2"/>
    <w:multiLevelType w:val="hybridMultilevel"/>
    <w:tmpl w:val="1F3CAF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8F9"/>
    <w:rsid w:val="00352422"/>
    <w:rsid w:val="004D28F9"/>
    <w:rsid w:val="00CE27A8"/>
    <w:rsid w:val="00EE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4D28F9"/>
    <w:pPr>
      <w:widowControl w:val="0"/>
      <w:autoSpaceDE w:val="0"/>
      <w:autoSpaceDN w:val="0"/>
      <w:adjustRightInd w:val="0"/>
      <w:spacing w:line="297" w:lineRule="exact"/>
      <w:ind w:firstLine="842"/>
      <w:jc w:val="both"/>
    </w:pPr>
    <w:rPr>
      <w:rFonts w:ascii="Candara" w:hAnsi="Candara"/>
    </w:rPr>
  </w:style>
  <w:style w:type="character" w:customStyle="1" w:styleId="FontStyle20">
    <w:name w:val="Font Style20"/>
    <w:rsid w:val="004D28F9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rsid w:val="004D28F9"/>
    <w:pPr>
      <w:widowControl w:val="0"/>
      <w:autoSpaceDE w:val="0"/>
      <w:autoSpaceDN w:val="0"/>
      <w:adjustRightInd w:val="0"/>
      <w:spacing w:line="297" w:lineRule="exact"/>
      <w:ind w:firstLine="842"/>
      <w:jc w:val="both"/>
    </w:pPr>
    <w:rPr>
      <w:rFonts w:ascii="Candara" w:hAnsi="Candara"/>
    </w:rPr>
  </w:style>
  <w:style w:type="character" w:customStyle="1" w:styleId="FontStyle20">
    <w:name w:val="Font Style20"/>
    <w:rsid w:val="004D28F9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1298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nach_seb</dc:creator>
  <cp:lastModifiedBy>nach_seb</cp:lastModifiedBy>
  <cp:revision>1</cp:revision>
  <dcterms:created xsi:type="dcterms:W3CDTF">2024-12-18T08:03:00Z</dcterms:created>
  <dcterms:modified xsi:type="dcterms:W3CDTF">2024-12-18T08:04:00Z</dcterms:modified>
</cp:coreProperties>
</file>